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1BD" w:rsidRPr="00FE6D1E" w:rsidRDefault="00FE6D1E">
      <w:pPr>
        <w:rPr>
          <w:sz w:val="44"/>
          <w:szCs w:val="44"/>
          <w:u w:val="single"/>
        </w:rPr>
      </w:pPr>
      <w:r w:rsidRPr="00FE6D1E">
        <w:rPr>
          <w:sz w:val="44"/>
          <w:szCs w:val="44"/>
          <w:u w:val="single"/>
        </w:rPr>
        <w:t>Year 10 topics</w:t>
      </w:r>
    </w:p>
    <w:p w:rsidR="00FE6D1E" w:rsidRPr="00FE6D1E" w:rsidRDefault="00FE6D1E" w:rsidP="00FE6D1E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FE6D1E">
        <w:rPr>
          <w:sz w:val="44"/>
          <w:szCs w:val="44"/>
        </w:rPr>
        <w:t>Cell biology</w:t>
      </w:r>
      <w:bookmarkStart w:id="0" w:name="_GoBack"/>
      <w:bookmarkEnd w:id="0"/>
    </w:p>
    <w:p w:rsidR="00FE6D1E" w:rsidRPr="00FE6D1E" w:rsidRDefault="00FE6D1E" w:rsidP="00FE6D1E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FE6D1E">
        <w:rPr>
          <w:sz w:val="44"/>
          <w:szCs w:val="44"/>
        </w:rPr>
        <w:t>Organisation</w:t>
      </w:r>
    </w:p>
    <w:p w:rsidR="00FE6D1E" w:rsidRPr="00FE6D1E" w:rsidRDefault="00FE6D1E" w:rsidP="00FE6D1E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FE6D1E">
        <w:rPr>
          <w:sz w:val="44"/>
          <w:szCs w:val="44"/>
        </w:rPr>
        <w:t>Infection and response</w:t>
      </w:r>
    </w:p>
    <w:p w:rsidR="00FE6D1E" w:rsidRPr="00FE6D1E" w:rsidRDefault="00FE6D1E" w:rsidP="00FE6D1E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FE6D1E">
        <w:rPr>
          <w:sz w:val="44"/>
          <w:szCs w:val="44"/>
        </w:rPr>
        <w:t>Bioenergetics</w:t>
      </w:r>
    </w:p>
    <w:p w:rsidR="00FE6D1E" w:rsidRPr="00FE6D1E" w:rsidRDefault="00FE6D1E" w:rsidP="00FE6D1E">
      <w:pPr>
        <w:rPr>
          <w:sz w:val="44"/>
          <w:szCs w:val="44"/>
        </w:rPr>
      </w:pPr>
    </w:p>
    <w:p w:rsidR="00FE6D1E" w:rsidRPr="00FE6D1E" w:rsidRDefault="00FE6D1E" w:rsidP="00FE6D1E">
      <w:pPr>
        <w:rPr>
          <w:sz w:val="44"/>
          <w:szCs w:val="44"/>
          <w:u w:val="single"/>
        </w:rPr>
      </w:pPr>
      <w:r w:rsidRPr="00FE6D1E">
        <w:rPr>
          <w:sz w:val="44"/>
          <w:szCs w:val="44"/>
          <w:u w:val="single"/>
        </w:rPr>
        <w:t>Year 11 topics</w:t>
      </w:r>
    </w:p>
    <w:p w:rsidR="00FE6D1E" w:rsidRPr="00FE6D1E" w:rsidRDefault="00FE6D1E" w:rsidP="00FE6D1E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FE6D1E">
        <w:rPr>
          <w:sz w:val="44"/>
          <w:szCs w:val="44"/>
        </w:rPr>
        <w:t>Homeostasis and response</w:t>
      </w:r>
    </w:p>
    <w:p w:rsidR="00FE6D1E" w:rsidRPr="00FE6D1E" w:rsidRDefault="00FE6D1E" w:rsidP="00FE6D1E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FE6D1E">
        <w:rPr>
          <w:sz w:val="44"/>
          <w:szCs w:val="44"/>
        </w:rPr>
        <w:t>Inheritance, variation and evolution</w:t>
      </w:r>
    </w:p>
    <w:p w:rsidR="00FE6D1E" w:rsidRPr="00FE6D1E" w:rsidRDefault="00FE6D1E" w:rsidP="00FE6D1E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FE6D1E">
        <w:rPr>
          <w:sz w:val="44"/>
          <w:szCs w:val="44"/>
        </w:rPr>
        <w:t>Ecology</w:t>
      </w:r>
    </w:p>
    <w:sectPr w:rsidR="00FE6D1E" w:rsidRPr="00FE6D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82F5F"/>
    <w:multiLevelType w:val="hybridMultilevel"/>
    <w:tmpl w:val="2B9E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D1398"/>
    <w:multiLevelType w:val="hybridMultilevel"/>
    <w:tmpl w:val="D46E3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1E"/>
    <w:rsid w:val="008831BD"/>
    <w:rsid w:val="00FE6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CE70B"/>
  <w15:chartTrackingRefBased/>
  <w15:docId w15:val="{BA916789-8678-47F5-BDAB-EA3A2069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T</dc:creator>
  <cp:keywords/>
  <dc:description/>
  <cp:lastModifiedBy>Jo T</cp:lastModifiedBy>
  <cp:revision>1</cp:revision>
  <dcterms:created xsi:type="dcterms:W3CDTF">2020-07-10T17:18:00Z</dcterms:created>
  <dcterms:modified xsi:type="dcterms:W3CDTF">2020-07-10T17:24:00Z</dcterms:modified>
</cp:coreProperties>
</file>